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RONPA0501ZPB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300" w:lineRule="auto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8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Piatra Șoimilor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 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Layout w:type="fixed"/>
        <w:tblLook w:val="04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before="24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before="24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400"/>
      </w:tblPr>
      <w:tblGrid>
        <w:gridCol w:w="4466"/>
        <w:gridCol w:w="4534"/>
        <w:tblGridChange w:id="0">
          <w:tblGrid>
            <w:gridCol w:w="4466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12,43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87,58%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400"/>
      </w:tblPr>
      <w:tblGrid>
        <w:gridCol w:w="3164"/>
        <w:gridCol w:w="445"/>
        <w:gridCol w:w="5391"/>
        <w:tblGridChange w:id="0">
          <w:tblGrid>
            <w:gridCol w:w="3164"/>
            <w:gridCol w:w="445"/>
            <w:gridCol w:w="53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Centru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Harghita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400"/>
      </w:tblPr>
      <w:tblGrid>
        <w:gridCol w:w="2935"/>
        <w:gridCol w:w="47"/>
        <w:gridCol w:w="3008"/>
        <w:gridCol w:w="47"/>
        <w:gridCol w:w="2963"/>
        <w:tblGridChange w:id="0">
          <w:tblGrid>
            <w:gridCol w:w="2935"/>
            <w:gridCol w:w="47"/>
            <w:gridCol w:w="3008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12,43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befor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befor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(*actualizată) privind aprobarea Planului de amenajare a teritoriului național - Secțiunea a III-a - zone protejate, cu modificările și completările ulterioare: rezervația naturală RONPA0501 Piatra Șoimilor.</w:t>
      </w:r>
    </w:p>
    <w:p w:rsidR="00000000" w:rsidDel="00000000" w:rsidP="00000000" w:rsidRDefault="00000000" w:rsidRPr="00000000" w14:paraId="0000006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6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 </w:t>
      </w:r>
    </w:p>
    <w:p w:rsidR="00000000" w:rsidDel="00000000" w:rsidP="00000000" w:rsidRDefault="00000000" w:rsidRPr="00000000" w14:paraId="0000006E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85.0" w:type="dxa"/>
        <w:jc w:val="left"/>
        <w:tblLayout w:type="fixed"/>
        <w:tblLook w:val="0400"/>
      </w:tblPr>
      <w:tblGrid>
        <w:gridCol w:w="4215"/>
        <w:gridCol w:w="4770"/>
        <w:tblGridChange w:id="0">
          <w:tblGrid>
            <w:gridCol w:w="4215"/>
            <w:gridCol w:w="47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0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montane de conifere:</w:t>
            </w:r>
          </w:p>
          <w:p w:rsidR="00000000" w:rsidDel="00000000" w:rsidP="00000000" w:rsidRDefault="00000000" w:rsidRPr="00000000" w14:paraId="00000073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9410 Păduri acidofile de Picea abies din regiunea montană (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Vaccinio-Piceetea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74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9180* Păduri de Tilio-Acerion pe versanţi, grohotişuri şi ravene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7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Plante</w:t>
            </w:r>
          </w:p>
          <w:p w:rsidR="00000000" w:rsidDel="00000000" w:rsidP="00000000" w:rsidRDefault="00000000" w:rsidRPr="00000000" w14:paraId="0000007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Dianthus spiculifolius</w:t>
            </w:r>
          </w:p>
          <w:p w:rsidR="00000000" w:rsidDel="00000000" w:rsidP="00000000" w:rsidRDefault="00000000" w:rsidRPr="00000000" w14:paraId="00000079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Hieracium telekianum</w:t>
            </w:r>
          </w:p>
          <w:p w:rsidR="00000000" w:rsidDel="00000000" w:rsidP="00000000" w:rsidRDefault="00000000" w:rsidRPr="00000000" w14:paraId="0000007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Monotropa hypopitys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Zona prezintă o valoare ecologică ridicată indusă de prezența habitatelor naturale bine conservate și a speciilor de interes conservativ, contribuind semnificativ la menținerea biodiversității, la stocarea carbonului și la reglarea regimului hidrologic, cu rol important în combaterea efectelor schimbărilor climatice.</w:t>
            </w:r>
          </w:p>
          <w:p w:rsidR="00000000" w:rsidDel="00000000" w:rsidP="00000000" w:rsidRDefault="00000000" w:rsidRPr="00000000" w14:paraId="000000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rezervațiile naturale, precum și pe valoarea ecologică ridicată indusă de prezența habitatelor și speciilor de interes conservativ.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B02.01.02 - replantarea pădurii (arbori nenativi)</w:t>
            </w:r>
          </w:p>
          <w:p w:rsidR="00000000" w:rsidDel="00000000" w:rsidP="00000000" w:rsidRDefault="00000000" w:rsidRPr="00000000" w14:paraId="00000080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I01 - specii invazive non-native (alogene)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G01.04 - drumeţii montane, alpinism, speologie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92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3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4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Privată</w:t>
            </w:r>
          </w:p>
        </w:tc>
      </w:tr>
    </w:tbl>
    <w:p w:rsidR="00000000" w:rsidDel="00000000" w:rsidP="00000000" w:rsidRDefault="00000000" w:rsidRPr="00000000" w14:paraId="0000009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Bleahu, M., Marinescu, F.</w:t>
      </w:r>
      <w:r w:rsidDel="00000000" w:rsidR="00000000" w:rsidRPr="00000000">
        <w:rPr>
          <w:sz w:val="22"/>
          <w:szCs w:val="22"/>
          <w:rtl w:val="0"/>
        </w:rPr>
        <w:t xml:space="preserve">,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Brădescu, V. (1976) Rezervații naturale geologice din România. București: Editura Tehnică.</w:t>
      </w:r>
    </w:p>
    <w:p w:rsidR="00000000" w:rsidDel="00000000" w:rsidP="00000000" w:rsidRDefault="00000000" w:rsidRPr="00000000" w14:paraId="0000009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Bleahu, M.D. (2004) Arca lui Noe în secolul XXI. Ariile protejate și protecția naturii. București: Editura Național.</w:t>
      </w:r>
    </w:p>
    <w:p w:rsidR="00000000" w:rsidDel="00000000" w:rsidP="00000000" w:rsidRDefault="00000000" w:rsidRPr="00000000" w14:paraId="0000009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Mohan, G., Ardeleanu, A. și Georgescu, M. (1993) Rezervații și monumente ale naturii din România. București: Editura Scaiul.</w:t>
      </w:r>
    </w:p>
    <w:p w:rsidR="00000000" w:rsidDel="00000000" w:rsidP="00000000" w:rsidRDefault="00000000" w:rsidRPr="00000000" w14:paraId="0000009A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177qx8atiz6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Consultările publice au fost realizate la: 18 iunie 2025 – online, 17 iunie 2025 - DS Harghita.</w:t>
      </w:r>
    </w:p>
    <w:p w:rsidR="00000000" w:rsidDel="00000000" w:rsidP="00000000" w:rsidRDefault="00000000" w:rsidRPr="00000000" w14:paraId="0000009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Ulterior, în cadrul procesului de consultare extins la nivel național, au avut loc consultări suplimentară online în data de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19 ianuarie 2026 </w:t>
      </w:r>
      <w:r w:rsidDel="00000000" w:rsidR="00000000" w:rsidRPr="00000000">
        <w:rPr>
          <w:sz w:val="22"/>
          <w:szCs w:val="22"/>
          <w:rtl w:val="0"/>
        </w:rPr>
        <w:t xml:space="preserve">cu participarea factorilor interesați relevanți din județul Harghita. De asemenea au avut loc consultări fizice cu participarea factorilor interesați relevanți dup cum urmează: În zilele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26 - 27 martie 2026 </w:t>
      </w:r>
      <w:r w:rsidDel="00000000" w:rsidR="00000000" w:rsidRPr="00000000">
        <w:rPr>
          <w:sz w:val="22"/>
          <w:szCs w:val="22"/>
          <w:rtl w:val="0"/>
        </w:rPr>
        <w:t xml:space="preserve">au avut loc consultări la prefectura Harghita cu reprezentanții fiecărui UAT din județ.</w:t>
      </w:r>
    </w:p>
    <w:p w:rsidR="00000000" w:rsidDel="00000000" w:rsidP="00000000" w:rsidRDefault="00000000" w:rsidRPr="00000000" w14:paraId="000000A0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</w:p>
    <w:p w:rsidR="00000000" w:rsidDel="00000000" w:rsidP="00000000" w:rsidRDefault="00000000" w:rsidRPr="00000000" w14:paraId="000000A2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4">
      <w:pPr>
        <w:spacing w:after="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3/rezultatele-proiectulu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BXYZzWGXYaFVgGkQ5F+j+0XyWQ==">CgMxLjAyDWguMTc3cXg4YXRpejY4AHIhMUxoZElYTHJRak52WEEyT0l6d2J1Um9EZXJTUFdXbVZo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